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1F0E" w14:textId="77777777" w:rsidR="00F87321" w:rsidRDefault="00F87321" w:rsidP="00F87321">
      <w:pPr>
        <w:pStyle w:val="Pealkiri2"/>
      </w:pPr>
      <w:bookmarkStart w:id="0" w:name="_Toc203379099"/>
      <w:r>
        <w:t>Kaitseministeerium</w:t>
      </w:r>
      <w:bookmarkEnd w:id="0"/>
    </w:p>
    <w:p w14:paraId="30EF43E4" w14:textId="77777777" w:rsidR="00F87321" w:rsidRDefault="00F87321" w:rsidP="00F87321">
      <w:pPr>
        <w:jc w:val="both"/>
        <w:rPr>
          <w:rFonts w:ascii="Roboto" w:hAnsi="Roboto"/>
          <w:sz w:val="20"/>
          <w:szCs w:val="20"/>
        </w:rPr>
      </w:pPr>
      <w:r w:rsidRPr="00576FC4">
        <w:rPr>
          <w:rFonts w:ascii="Speak Pro" w:hAnsi="Speak Pro"/>
          <w:b/>
          <w:bCs/>
          <w:color w:val="C00000"/>
          <w:sz w:val="22"/>
          <w:szCs w:val="22"/>
        </w:rPr>
        <w:t>Avalik huvi</w:t>
      </w:r>
      <w:r>
        <w:rPr>
          <w:rFonts w:ascii="Roboto" w:hAnsi="Roboto"/>
          <w:sz w:val="20"/>
          <w:szCs w:val="20"/>
        </w:rPr>
        <w:tab/>
      </w:r>
      <w:hyperlink r:id="rId4" w:history="1">
        <w:r w:rsidRPr="005D5C9E">
          <w:rPr>
            <w:rStyle w:val="Hperlink"/>
            <w:rFonts w:ascii="Roboto" w:hAnsi="Roboto"/>
            <w:color w:val="4C94D8" w:themeColor="text2" w:themeTint="80"/>
            <w:sz w:val="20"/>
            <w:szCs w:val="20"/>
          </w:rPr>
          <w:t>Rahastamise kord</w:t>
        </w:r>
      </w:hyperlink>
      <w:r w:rsidRPr="00745BB6">
        <w:rPr>
          <w:rFonts w:ascii="Roboto" w:hAnsi="Roboto"/>
          <w:sz w:val="20"/>
          <w:szCs w:val="20"/>
        </w:rPr>
        <w:t xml:space="preserve"> ei kirjelda otsesõnu, et rahastatakse avalikus huvis tegutsevaid organisatsioone.  </w:t>
      </w:r>
      <w:r>
        <w:rPr>
          <w:rFonts w:ascii="Roboto" w:hAnsi="Roboto"/>
          <w:sz w:val="20"/>
          <w:szCs w:val="20"/>
        </w:rPr>
        <w:t>P</w:t>
      </w:r>
      <w:r w:rsidRPr="00745BB6">
        <w:rPr>
          <w:rFonts w:ascii="Roboto" w:hAnsi="Roboto"/>
          <w:sz w:val="20"/>
          <w:szCs w:val="20"/>
        </w:rPr>
        <w:t>rojektitoetuste seotus kaitseministeeriumi strateegiliste eesmärkidega</w:t>
      </w:r>
      <w:r>
        <w:rPr>
          <w:rFonts w:ascii="Roboto" w:hAnsi="Roboto"/>
          <w:sz w:val="20"/>
          <w:szCs w:val="20"/>
        </w:rPr>
        <w:t xml:space="preserve"> ja toetuse andmise eesmärgid</w:t>
      </w:r>
      <w:r w:rsidRPr="00745BB6">
        <w:rPr>
          <w:rFonts w:ascii="Roboto" w:hAnsi="Roboto"/>
          <w:sz w:val="20"/>
          <w:szCs w:val="20"/>
        </w:rPr>
        <w:t xml:space="preserve"> on korras</w:t>
      </w:r>
      <w:r>
        <w:rPr>
          <w:rFonts w:ascii="Roboto" w:hAnsi="Roboto"/>
          <w:sz w:val="20"/>
          <w:szCs w:val="20"/>
        </w:rPr>
        <w:t xml:space="preserve"> </w:t>
      </w:r>
      <w:r w:rsidRPr="00745BB6">
        <w:rPr>
          <w:rFonts w:ascii="Roboto" w:hAnsi="Roboto"/>
          <w:sz w:val="20"/>
          <w:szCs w:val="20"/>
        </w:rPr>
        <w:t xml:space="preserve">välja toodud. Rahastamise eesmärkide kohta on võimalik lisainformatsiooni saada </w:t>
      </w:r>
      <w:hyperlink r:id="rId5" w:history="1">
        <w:r w:rsidRPr="005D5C9E">
          <w:rPr>
            <w:rStyle w:val="Hperlink"/>
            <w:rFonts w:ascii="Roboto" w:hAnsi="Roboto"/>
            <w:color w:val="4C94D8" w:themeColor="text2" w:themeTint="80"/>
            <w:sz w:val="20"/>
            <w:szCs w:val="20"/>
          </w:rPr>
          <w:t>ministeeriumi veebilehelt</w:t>
        </w:r>
      </w:hyperlink>
      <w:r w:rsidRPr="00745BB6">
        <w:rPr>
          <w:rFonts w:ascii="Roboto" w:hAnsi="Roboto"/>
          <w:sz w:val="20"/>
          <w:szCs w:val="20"/>
        </w:rPr>
        <w:t>. Strateegilise partnerluse kokkuleppeid ei seota.</w:t>
      </w:r>
    </w:p>
    <w:p w14:paraId="660C40FE" w14:textId="77777777" w:rsidR="00F87321" w:rsidRDefault="00F87321" w:rsidP="00F87321">
      <w:pPr>
        <w:jc w:val="both"/>
        <w:rPr>
          <w:rFonts w:ascii="Roboto" w:hAnsi="Roboto"/>
          <w:sz w:val="20"/>
          <w:szCs w:val="20"/>
        </w:rPr>
      </w:pPr>
      <w:r w:rsidRPr="00576FC4">
        <w:rPr>
          <w:rFonts w:ascii="Speak Pro" w:hAnsi="Speak Pro"/>
          <w:b/>
          <w:bCs/>
          <w:color w:val="C00000"/>
          <w:sz w:val="22"/>
          <w:szCs w:val="22"/>
        </w:rPr>
        <w:t>Tulemuslikkus</w:t>
      </w:r>
      <w:r>
        <w:rPr>
          <w:rFonts w:ascii="Roboto" w:hAnsi="Roboto"/>
          <w:sz w:val="20"/>
          <w:szCs w:val="20"/>
        </w:rPr>
        <w:tab/>
      </w:r>
      <w:r w:rsidRPr="00524BBF">
        <w:rPr>
          <w:rFonts w:ascii="Roboto" w:hAnsi="Roboto"/>
          <w:sz w:val="20"/>
          <w:szCs w:val="20"/>
        </w:rPr>
        <w:t xml:space="preserve">Ministeeriumi hinnangul võimaldavad </w:t>
      </w:r>
      <w:r>
        <w:rPr>
          <w:rFonts w:ascii="Roboto" w:hAnsi="Roboto"/>
          <w:sz w:val="20"/>
          <w:szCs w:val="20"/>
        </w:rPr>
        <w:t xml:space="preserve">toetuste taotlejaile seatud </w:t>
      </w:r>
      <w:r w:rsidRPr="00524BBF">
        <w:rPr>
          <w:rFonts w:ascii="Roboto" w:hAnsi="Roboto"/>
          <w:sz w:val="20"/>
          <w:szCs w:val="20"/>
        </w:rPr>
        <w:t xml:space="preserve">kriteeriumid hinnata ühenduste rahastamise tulemuslikkust. </w:t>
      </w:r>
      <w:r>
        <w:rPr>
          <w:rFonts w:ascii="Roboto" w:hAnsi="Roboto"/>
          <w:sz w:val="20"/>
          <w:szCs w:val="20"/>
        </w:rPr>
        <w:t xml:space="preserve">Seda tehakse </w:t>
      </w:r>
      <w:r w:rsidRPr="00524BBF">
        <w:rPr>
          <w:rFonts w:ascii="Roboto" w:hAnsi="Roboto"/>
          <w:sz w:val="20"/>
          <w:szCs w:val="20"/>
        </w:rPr>
        <w:t>aruannetest leitavate mõõdetavate eesmärkide</w:t>
      </w:r>
      <w:r>
        <w:rPr>
          <w:rFonts w:ascii="Roboto" w:hAnsi="Roboto"/>
          <w:sz w:val="20"/>
          <w:szCs w:val="20"/>
        </w:rPr>
        <w:t xml:space="preserve"> </w:t>
      </w:r>
      <w:r w:rsidRPr="00524BBF">
        <w:rPr>
          <w:rFonts w:ascii="Roboto" w:hAnsi="Roboto"/>
          <w:sz w:val="20"/>
          <w:szCs w:val="20"/>
        </w:rPr>
        <w:t>(sihtarvudes väljendatud) täidetuse kirjelduste</w:t>
      </w:r>
      <w:r>
        <w:rPr>
          <w:rFonts w:ascii="Roboto" w:hAnsi="Roboto"/>
          <w:sz w:val="20"/>
          <w:szCs w:val="20"/>
        </w:rPr>
        <w:t xml:space="preserve"> pinnalt</w:t>
      </w:r>
      <w:r w:rsidRPr="00524BBF">
        <w:rPr>
          <w:rFonts w:ascii="Roboto" w:hAnsi="Roboto"/>
          <w:sz w:val="20"/>
          <w:szCs w:val="20"/>
        </w:rPr>
        <w:t>. Tingituna kaitsevaldkonnas üha suurenevast konkurentsist saavad projektitoetust alla 50% taotlustest, üldjuhul kõik osalises mahus. Toetuste kasutamise aruanded on avalikus dokumendiregistris. Nende pinnalt koostatakse ka koondülevaade, millega hinnatakse oma</w:t>
      </w:r>
      <w:r>
        <w:rPr>
          <w:rFonts w:ascii="Roboto" w:hAnsi="Roboto"/>
          <w:sz w:val="20"/>
          <w:szCs w:val="20"/>
        </w:rPr>
        <w:t>k</w:t>
      </w:r>
      <w:r w:rsidRPr="00524BBF">
        <w:rPr>
          <w:rFonts w:ascii="Roboto" w:hAnsi="Roboto"/>
          <w:sz w:val="20"/>
          <w:szCs w:val="20"/>
        </w:rPr>
        <w:t xml:space="preserve">orda toetuste tulemuslikkust. Kogemuse pinnalt täiendatakse menetlusdokumentide vorme ja koostatud on </w:t>
      </w:r>
      <w:r w:rsidRPr="00920DE6">
        <w:rPr>
          <w:rFonts w:ascii="Roboto" w:hAnsi="Roboto"/>
          <w:color w:val="4C94D8" w:themeColor="text2" w:themeTint="80"/>
          <w:sz w:val="20"/>
          <w:szCs w:val="20"/>
        </w:rPr>
        <w:t xml:space="preserve">ka </w:t>
      </w:r>
      <w:hyperlink r:id="rId6" w:history="1">
        <w:r w:rsidRPr="00920DE6">
          <w:rPr>
            <w:rStyle w:val="Hperlink"/>
            <w:rFonts w:ascii="Roboto" w:hAnsi="Roboto"/>
            <w:color w:val="4C94D8" w:themeColor="text2" w:themeTint="80"/>
            <w:sz w:val="20"/>
            <w:szCs w:val="20"/>
          </w:rPr>
          <w:t>juhis toetuse taotlejale</w:t>
        </w:r>
      </w:hyperlink>
      <w:r w:rsidRPr="00524BBF">
        <w:rPr>
          <w:rFonts w:ascii="Roboto" w:hAnsi="Roboto"/>
          <w:sz w:val="20"/>
          <w:szCs w:val="20"/>
        </w:rPr>
        <w:t xml:space="preserve">. Ministeerium plaanib </w:t>
      </w:r>
      <w:r>
        <w:rPr>
          <w:rFonts w:ascii="Roboto" w:hAnsi="Roboto"/>
          <w:sz w:val="20"/>
          <w:szCs w:val="20"/>
        </w:rPr>
        <w:t xml:space="preserve">kulutõhususe parandamiseks </w:t>
      </w:r>
      <w:r w:rsidRPr="00524BBF">
        <w:rPr>
          <w:rFonts w:ascii="Roboto" w:hAnsi="Roboto"/>
          <w:sz w:val="20"/>
          <w:szCs w:val="20"/>
        </w:rPr>
        <w:t>üle minna taotluste menetlemise infosüsteemi kasutamisele.</w:t>
      </w:r>
    </w:p>
    <w:p w14:paraId="7F262ED4" w14:textId="77777777" w:rsidR="00F87321" w:rsidRDefault="00F87321" w:rsidP="00F87321">
      <w:pPr>
        <w:jc w:val="both"/>
        <w:rPr>
          <w:rFonts w:ascii="Roboto" w:hAnsi="Roboto"/>
          <w:sz w:val="20"/>
          <w:szCs w:val="20"/>
        </w:rPr>
      </w:pPr>
      <w:r w:rsidRPr="00576FC4">
        <w:rPr>
          <w:rFonts w:ascii="Speak Pro" w:hAnsi="Speak Pro"/>
          <w:b/>
          <w:bCs/>
          <w:color w:val="C00000"/>
          <w:sz w:val="22"/>
          <w:szCs w:val="22"/>
        </w:rPr>
        <w:t>Kaasatus</w:t>
      </w:r>
      <w:r>
        <w:rPr>
          <w:rFonts w:ascii="Speak Pro" w:hAnsi="Speak Pro"/>
          <w:b/>
          <w:bCs/>
          <w:color w:val="C00000"/>
          <w:sz w:val="22"/>
          <w:szCs w:val="22"/>
        </w:rPr>
        <w:tab/>
      </w:r>
      <w:r w:rsidRPr="006652FF">
        <w:rPr>
          <w:rFonts w:ascii="Roboto" w:hAnsi="Roboto"/>
          <w:sz w:val="20"/>
          <w:szCs w:val="20"/>
        </w:rPr>
        <w:t>Vabaühendustega ei konsulteerita rahastamise tingimuste väljatöötamisel</w:t>
      </w:r>
      <w:r>
        <w:rPr>
          <w:rFonts w:ascii="Roboto" w:hAnsi="Roboto"/>
          <w:sz w:val="20"/>
          <w:szCs w:val="20"/>
        </w:rPr>
        <w:t>,</w:t>
      </w:r>
      <w:r w:rsidRPr="006652FF">
        <w:rPr>
          <w:rFonts w:ascii="Roboto" w:hAnsi="Roboto"/>
          <w:sz w:val="20"/>
          <w:szCs w:val="20"/>
        </w:rPr>
        <w:t xml:space="preserve"> sh eesmärkide püstitamise etapis, eesmärgid tulenevad otseselt Kaitseministeeriumi strateegiast. Ministeerium kaalub vabaühendustele kaasarääkimise võimaluse andmist, kui rahastamise alusdokumentide ja tingimuste kaasajastamine päevakorda tõuseb.</w:t>
      </w:r>
    </w:p>
    <w:p w14:paraId="76DF840E" w14:textId="77777777" w:rsidR="00F87321" w:rsidRDefault="00F87321" w:rsidP="00F87321">
      <w:pPr>
        <w:jc w:val="both"/>
        <w:rPr>
          <w:rFonts w:ascii="Roboto" w:hAnsi="Roboto"/>
          <w:sz w:val="20"/>
          <w:szCs w:val="20"/>
        </w:rPr>
      </w:pPr>
      <w:r w:rsidRPr="00737CA9">
        <w:rPr>
          <w:rFonts w:ascii="Speak Pro" w:hAnsi="Speak Pro"/>
          <w:b/>
          <w:bCs/>
          <w:color w:val="C00000"/>
          <w:sz w:val="22"/>
          <w:szCs w:val="22"/>
        </w:rPr>
        <w:t>Läbipaistvus</w:t>
      </w:r>
      <w:r>
        <w:rPr>
          <w:rFonts w:ascii="Roboto" w:hAnsi="Roboto"/>
          <w:sz w:val="20"/>
          <w:szCs w:val="20"/>
        </w:rPr>
        <w:tab/>
      </w:r>
      <w:r w:rsidRPr="00906125">
        <w:rPr>
          <w:rFonts w:ascii="Roboto" w:hAnsi="Roboto"/>
          <w:sz w:val="20"/>
          <w:szCs w:val="20"/>
        </w:rPr>
        <w:t xml:space="preserve">Ministeeriumi strateegilised eesmärgid on konkursside juures avalikustatud ja veebilehel rahastamise põhimõtete ja tingimuste info kättesaadav. Toetusi jagatakse avaliku konkursi alusel. Toetuste kasutamise aruanded on avalikult kättesaadavad ministeeriumi </w:t>
      </w:r>
      <w:commentRangeStart w:id="1"/>
      <w:r w:rsidRPr="00906125">
        <w:rPr>
          <w:rFonts w:ascii="Roboto" w:hAnsi="Roboto"/>
          <w:sz w:val="20"/>
          <w:szCs w:val="20"/>
        </w:rPr>
        <w:t>dokumendiregistris</w:t>
      </w:r>
      <w:commentRangeEnd w:id="1"/>
      <w:r>
        <w:rPr>
          <w:rStyle w:val="Kommentaariviide"/>
        </w:rPr>
        <w:commentReference w:id="1"/>
      </w:r>
      <w:r w:rsidRPr="00906125">
        <w:rPr>
          <w:rFonts w:ascii="Roboto" w:hAnsi="Roboto"/>
          <w:sz w:val="20"/>
          <w:szCs w:val="20"/>
        </w:rPr>
        <w:t>. Ka hindamiskomisjonide moodustamise käskkirjad on samast leitavad. Vabaühendused saavad enne hindamiskomisjoni ja kantsleri lõplikku rahastamise kohta tehtavat otsust esitada omapoolse seisukoha.</w:t>
      </w:r>
    </w:p>
    <w:p w14:paraId="77DA15D4" w14:textId="77777777" w:rsidR="00F87321" w:rsidRDefault="00F87321" w:rsidP="00F87321">
      <w:pPr>
        <w:jc w:val="both"/>
        <w:rPr>
          <w:rFonts w:ascii="Roboto" w:hAnsi="Roboto"/>
          <w:sz w:val="20"/>
          <w:szCs w:val="20"/>
        </w:rPr>
      </w:pPr>
      <w:r w:rsidRPr="00737CA9">
        <w:rPr>
          <w:rFonts w:ascii="Speak Pro" w:hAnsi="Speak Pro"/>
          <w:b/>
          <w:bCs/>
          <w:color w:val="C00000"/>
          <w:sz w:val="22"/>
          <w:szCs w:val="22"/>
        </w:rPr>
        <w:t>Ligipääsetavus</w:t>
      </w:r>
      <w:r>
        <w:rPr>
          <w:rFonts w:ascii="Speak Pro" w:hAnsi="Speak Pro"/>
          <w:b/>
          <w:bCs/>
          <w:color w:val="C00000"/>
          <w:sz w:val="22"/>
          <w:szCs w:val="22"/>
        </w:rPr>
        <w:tab/>
      </w:r>
      <w:r w:rsidRPr="00FC3836">
        <w:rPr>
          <w:rFonts w:ascii="Roboto" w:hAnsi="Roboto"/>
          <w:sz w:val="20"/>
          <w:szCs w:val="20"/>
        </w:rPr>
        <w:t>Kehtestatud rahastamise reeglid on selged ning rahastamise korras eristatakse projekti- ja tegevustoetust. Sealjuures tegevustoetust loeb ministeerium vabaühenduse tervikliku arengu ja tegevuse toetuseks ja projektitoetust eesmärkide täitmiseks läbiviidavate tegevuste korraldamiseks antavaks rahastuseks. Teenuse delegeerimine korraldatakse halduslepinguga. Hetkel kehtiv määrus lubab erandkorras antavat toetust, kuid see peab olema põhjendatud ja strateegilisi eesmärke toetav.</w:t>
      </w:r>
      <w:r>
        <w:rPr>
          <w:rFonts w:ascii="Roboto" w:hAnsi="Roboto"/>
          <w:sz w:val="20"/>
          <w:szCs w:val="20"/>
        </w:rPr>
        <w:t xml:space="preserve"> </w:t>
      </w:r>
      <w:r w:rsidRPr="00FC3836">
        <w:rPr>
          <w:rFonts w:ascii="Roboto" w:hAnsi="Roboto"/>
          <w:sz w:val="20"/>
          <w:szCs w:val="20"/>
        </w:rPr>
        <w:t>Reeglina jagatakse toetusi läbi konkursside. Nende tingimused ei ole diskrimineerivad. Arvestada tuleb, et ministeerium toetab projekte kaasfinantseeringuga kuni 45%.</w:t>
      </w:r>
    </w:p>
    <w:p w14:paraId="18AA0E3A" w14:textId="0A7662BB" w:rsidR="00F87321" w:rsidRDefault="00F87321" w:rsidP="00F87321">
      <w:pPr>
        <w:jc w:val="both"/>
      </w:pPr>
      <w:r w:rsidRPr="00737CA9">
        <w:rPr>
          <w:rFonts w:ascii="Speak Pro" w:hAnsi="Speak Pro"/>
          <w:b/>
          <w:bCs/>
          <w:color w:val="C00000"/>
          <w:sz w:val="22"/>
          <w:szCs w:val="22"/>
        </w:rPr>
        <w:t>Võimekus</w:t>
      </w:r>
      <w:r>
        <w:rPr>
          <w:rFonts w:ascii="Speak Pro" w:hAnsi="Speak Pro"/>
          <w:b/>
          <w:bCs/>
          <w:color w:val="C00000"/>
          <w:sz w:val="22"/>
          <w:szCs w:val="22"/>
        </w:rPr>
        <w:tab/>
      </w:r>
      <w:r w:rsidRPr="002256F4">
        <w:rPr>
          <w:rFonts w:ascii="Roboto" w:hAnsi="Roboto"/>
          <w:sz w:val="20"/>
          <w:szCs w:val="20"/>
        </w:rPr>
        <w:t>Ministeerium ei teosta oma valdkonnas tegutsevate vabaühenduste vajaduste hindamist (k.a nende, kellele jagatakse tegevustoetust). Toetused tervikuna aitavad kaasa ühenduste professionaalsuse ja jätkusuutlikkuse hoidmisele. Ühe</w:t>
      </w:r>
      <w:r>
        <w:rPr>
          <w:rFonts w:ascii="Roboto" w:hAnsi="Roboto"/>
          <w:sz w:val="20"/>
          <w:szCs w:val="20"/>
        </w:rPr>
        <w:t>n</w:t>
      </w:r>
      <w:r w:rsidRPr="002256F4">
        <w:rPr>
          <w:rFonts w:ascii="Roboto" w:hAnsi="Roboto"/>
          <w:sz w:val="20"/>
          <w:szCs w:val="20"/>
        </w:rPr>
        <w:t>duste võimekus</w:t>
      </w:r>
      <w:r>
        <w:rPr>
          <w:rFonts w:ascii="Roboto" w:hAnsi="Roboto"/>
          <w:sz w:val="20"/>
          <w:szCs w:val="20"/>
        </w:rPr>
        <w:t>i</w:t>
      </w:r>
      <w:r w:rsidRPr="002256F4">
        <w:rPr>
          <w:rFonts w:ascii="Roboto" w:hAnsi="Roboto"/>
          <w:sz w:val="20"/>
          <w:szCs w:val="20"/>
        </w:rPr>
        <w:t xml:space="preserve"> ja </w:t>
      </w:r>
      <w:r>
        <w:rPr>
          <w:rFonts w:ascii="Roboto" w:hAnsi="Roboto"/>
          <w:sz w:val="20"/>
          <w:szCs w:val="20"/>
        </w:rPr>
        <w:t>nende</w:t>
      </w:r>
      <w:r w:rsidRPr="002256F4">
        <w:rPr>
          <w:rFonts w:ascii="Roboto" w:hAnsi="Roboto"/>
          <w:sz w:val="20"/>
          <w:szCs w:val="20"/>
        </w:rPr>
        <w:t xml:space="preserve"> </w:t>
      </w:r>
      <w:r>
        <w:rPr>
          <w:rFonts w:ascii="Roboto" w:hAnsi="Roboto"/>
          <w:sz w:val="20"/>
          <w:szCs w:val="20"/>
        </w:rPr>
        <w:t>arengut</w:t>
      </w:r>
      <w:r w:rsidRPr="002256F4">
        <w:rPr>
          <w:rFonts w:ascii="Roboto" w:hAnsi="Roboto"/>
          <w:sz w:val="20"/>
          <w:szCs w:val="20"/>
        </w:rPr>
        <w:t xml:space="preserve"> ei mõõdeta. Tegevustoetustest on ühendustel võimalik katta ka üldkulusid</w:t>
      </w:r>
      <w:r>
        <w:rPr>
          <w:rFonts w:ascii="Roboto" w:hAnsi="Roboto"/>
          <w:sz w:val="20"/>
          <w:szCs w:val="20"/>
        </w:rPr>
        <w:t>.</w:t>
      </w:r>
    </w:p>
    <w:sectPr w:rsidR="00F873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arja-Liisa Kapaun" w:date="2025-07-29T14:44:00Z" w:initials="MK">
    <w:p w14:paraId="636CA574" w14:textId="77777777" w:rsidR="00F87321" w:rsidRDefault="00F87321" w:rsidP="00F87321">
      <w:pPr>
        <w:pStyle w:val="Kommentaaritekst"/>
      </w:pPr>
      <w:r>
        <w:rPr>
          <w:rStyle w:val="Kommentaariviide"/>
        </w:rPr>
        <w:annotationRef/>
      </w:r>
      <w:r>
        <w:t>viita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6CA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F2F47" w16cex:dateUtc="2025-07-29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6CA574" w16cid:durableId="599F2F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eak Pro">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a Kapaun">
    <w15:presenceInfo w15:providerId="AD" w15:userId="S::maarjaliisa@heakodanik.ee::78c95a2a-cd41-459d-821a-296096009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21"/>
    <w:rsid w:val="00744AC2"/>
    <w:rsid w:val="00F873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226F"/>
  <w15:chartTrackingRefBased/>
  <w15:docId w15:val="{7B3D3CF0-92FF-434E-9A57-5D808A8E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7321"/>
  </w:style>
  <w:style w:type="paragraph" w:styleId="Pealkiri1">
    <w:name w:val="heading 1"/>
    <w:basedOn w:val="Normaallaad"/>
    <w:next w:val="Normaallaad"/>
    <w:link w:val="Pealkiri1Mrk"/>
    <w:uiPriority w:val="9"/>
    <w:qFormat/>
    <w:rsid w:val="00F8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F8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8732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8732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8732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8732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732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732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732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732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F8732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8732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8732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8732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8732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732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732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732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732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732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732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7321"/>
    <w:pPr>
      <w:spacing w:before="160"/>
      <w:jc w:val="center"/>
    </w:pPr>
    <w:rPr>
      <w:i/>
      <w:iCs/>
      <w:color w:val="404040" w:themeColor="text1" w:themeTint="BF"/>
    </w:rPr>
  </w:style>
  <w:style w:type="character" w:customStyle="1" w:styleId="TsitaatMrk">
    <w:name w:val="Tsitaat Märk"/>
    <w:basedOn w:val="Liguvaikefont"/>
    <w:link w:val="Tsitaat"/>
    <w:uiPriority w:val="29"/>
    <w:rsid w:val="00F87321"/>
    <w:rPr>
      <w:i/>
      <w:iCs/>
      <w:color w:val="404040" w:themeColor="text1" w:themeTint="BF"/>
    </w:rPr>
  </w:style>
  <w:style w:type="paragraph" w:styleId="Loendilik">
    <w:name w:val="List Paragraph"/>
    <w:basedOn w:val="Normaallaad"/>
    <w:uiPriority w:val="34"/>
    <w:qFormat/>
    <w:rsid w:val="00F87321"/>
    <w:pPr>
      <w:ind w:left="720"/>
      <w:contextualSpacing/>
    </w:pPr>
  </w:style>
  <w:style w:type="character" w:styleId="Selgeltmrgatavrhutus">
    <w:name w:val="Intense Emphasis"/>
    <w:basedOn w:val="Liguvaikefont"/>
    <w:uiPriority w:val="21"/>
    <w:qFormat/>
    <w:rsid w:val="00F87321"/>
    <w:rPr>
      <w:i/>
      <w:iCs/>
      <w:color w:val="0F4761" w:themeColor="accent1" w:themeShade="BF"/>
    </w:rPr>
  </w:style>
  <w:style w:type="paragraph" w:styleId="Selgeltmrgatavtsitaat">
    <w:name w:val="Intense Quote"/>
    <w:basedOn w:val="Normaallaad"/>
    <w:next w:val="Normaallaad"/>
    <w:link w:val="SelgeltmrgatavtsitaatMrk"/>
    <w:uiPriority w:val="30"/>
    <w:qFormat/>
    <w:rsid w:val="00F8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87321"/>
    <w:rPr>
      <w:i/>
      <w:iCs/>
      <w:color w:val="0F4761" w:themeColor="accent1" w:themeShade="BF"/>
    </w:rPr>
  </w:style>
  <w:style w:type="character" w:styleId="Selgeltmrgatavviide">
    <w:name w:val="Intense Reference"/>
    <w:basedOn w:val="Liguvaikefont"/>
    <w:uiPriority w:val="32"/>
    <w:qFormat/>
    <w:rsid w:val="00F87321"/>
    <w:rPr>
      <w:b/>
      <w:bCs/>
      <w:smallCaps/>
      <w:color w:val="0F4761" w:themeColor="accent1" w:themeShade="BF"/>
      <w:spacing w:val="5"/>
    </w:rPr>
  </w:style>
  <w:style w:type="character" w:styleId="Hperlink">
    <w:name w:val="Hyperlink"/>
    <w:basedOn w:val="Liguvaikefont"/>
    <w:uiPriority w:val="99"/>
    <w:unhideWhenUsed/>
    <w:rsid w:val="00F87321"/>
    <w:rPr>
      <w:color w:val="467886" w:themeColor="hyperlink"/>
      <w:u w:val="single"/>
    </w:rPr>
  </w:style>
  <w:style w:type="character" w:styleId="Kommentaariviide">
    <w:name w:val="annotation reference"/>
    <w:basedOn w:val="Liguvaikefont"/>
    <w:uiPriority w:val="99"/>
    <w:semiHidden/>
    <w:unhideWhenUsed/>
    <w:rsid w:val="00F87321"/>
    <w:rPr>
      <w:sz w:val="16"/>
      <w:szCs w:val="16"/>
    </w:rPr>
  </w:style>
  <w:style w:type="paragraph" w:styleId="Kommentaaritekst">
    <w:name w:val="annotation text"/>
    <w:basedOn w:val="Normaallaad"/>
    <w:link w:val="KommentaaritekstMrk"/>
    <w:uiPriority w:val="99"/>
    <w:unhideWhenUsed/>
    <w:rsid w:val="00F87321"/>
    <w:pPr>
      <w:spacing w:line="240" w:lineRule="auto"/>
    </w:pPr>
    <w:rPr>
      <w:sz w:val="20"/>
      <w:szCs w:val="20"/>
    </w:rPr>
  </w:style>
  <w:style w:type="character" w:customStyle="1" w:styleId="KommentaaritekstMrk">
    <w:name w:val="Kommentaari tekst Märk"/>
    <w:basedOn w:val="Liguvaikefont"/>
    <w:link w:val="Kommentaaritekst"/>
    <w:uiPriority w:val="99"/>
    <w:rsid w:val="00F873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kaitseministeerium.ee/sites/default/files/juhis_kaitseministeeriumi_projektitoetuse_konkursil_osalejale_2025.pdf" TargetMode="External"/><Relationship Id="rId11" Type="http://schemas.openxmlformats.org/officeDocument/2006/relationships/fontTable" Target="fontTable.xml"/><Relationship Id="rId5" Type="http://schemas.openxmlformats.org/officeDocument/2006/relationships/hyperlink" Target="https://kaitseministeerium.ee/et/eesmargid-tegevused/laiapohjaline-riigikaitse/toetused-riigikaitselistele-projektidele" TargetMode="Externa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hyperlink" Target="https://www.riigiteataja.ee/akt/107032024007?leiaKehtiv" TargetMode="Externa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526DA7DA-ED0C-4A58-A19E-6B6E1AF72F76}"/>
</file>

<file path=customXml/itemProps2.xml><?xml version="1.0" encoding="utf-8"?>
<ds:datastoreItem xmlns:ds="http://schemas.openxmlformats.org/officeDocument/2006/customXml" ds:itemID="{386512FD-EBDB-4E8C-87DD-EF0CD5648A9F}"/>
</file>

<file path=customXml/itemProps3.xml><?xml version="1.0" encoding="utf-8"?>
<ds:datastoreItem xmlns:ds="http://schemas.openxmlformats.org/officeDocument/2006/customXml" ds:itemID="{A2F9090A-C42D-4D66-BA51-E8AF84880772}"/>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2826</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2025-07-29T11:46:00Z</dcterms:created>
  <dcterms:modified xsi:type="dcterms:W3CDTF">2025-07-29T11:47:00Z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